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1" w:rsidRDefault="001A52AA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-190500</wp:posOffset>
            </wp:positionV>
            <wp:extent cx="2774315" cy="2632710"/>
            <wp:effectExtent l="0" t="0" r="0" b="0"/>
            <wp:wrapSquare wrapText="bothSides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4779" r="96106">
                                  <a14:foregroundMark x1="52212" y1="29499" x2="42832" y2="43970"/>
                                  <a14:foregroundMark x1="66726" y1="41929" x2="66195" y2="53803"/>
                                  <a14:foregroundMark x1="60177" y1="46011" x2="64071" y2="46011"/>
                                  <a14:foregroundMark x1="65310" y1="46568" x2="65310" y2="46568"/>
                                  <a14:foregroundMark x1="58053" y1="43599" x2="58938" y2="58627"/>
                                  <a14:foregroundMark x1="34513" y1="47310" x2="50796" y2="56401"/>
                                  <a14:foregroundMark x1="38230" y1="43414" x2="41593" y2="52876"/>
                                  <a14:foregroundMark x1="31681" y1="39703" x2="16460" y2="47310"/>
                                  <a14:foregroundMark x1="29558" y1="33766" x2="63540" y2="26902"/>
                                  <a14:foregroundMark x1="72920" y1="41929" x2="36106" y2="70501"/>
                                  <a14:foregroundMark x1="22832" y1="54731" x2="58407" y2="79592"/>
                                  <a14:foregroundMark x1="78053" y1="42115" x2="70619" y2="69573"/>
                                  <a14:foregroundMark x1="61593" y1="11874" x2="53274" y2="91095"/>
                                  <a14:foregroundMark x1="20000" y1="30241" x2="79469" y2="74397"/>
                                  <a14:foregroundMark x1="75575" y1="69573" x2="82301" y2="49536"/>
                                  <a14:foregroundMark x1="20885" y1="46382" x2="21593" y2="59555"/>
                                  <a14:foregroundMark x1="87788" y1="38776" x2="88319" y2="52690"/>
                                  <a14:foregroundMark x1="64956" y1="4824" x2="77876" y2="11688"/>
                                  <a14:foregroundMark x1="33097" y1="7236" x2="24779" y2="12245"/>
                                  <a14:foregroundMark x1="6549" y1="41929" x2="6195" y2="45455"/>
                                  <a14:foregroundMark x1="24779" y1="88126" x2="28142" y2="91466"/>
                                  <a14:foregroundMark x1="70442" y1="93506" x2="73805" y2="90909"/>
                                  <a14:foregroundMark x1="96106" y1="53803" x2="96106" y2="5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F5F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9" type="#_x0000_t202" style="position:absolute;left:0;text-align:left;margin-left:-84.75pt;margin-top:218.6pt;width:592.35pt;height:66.8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" filled="f" stroked="f" strokeweight=".5pt">
            <v:textbox style="mso-next-textbox:#Szövegdoboz 4">
              <w:txbxContent>
                <w:p w:rsidR="00103685" w:rsidRPr="00A61499" w:rsidRDefault="00103685" w:rsidP="00103685">
                  <w:pPr>
                    <w:spacing w:after="0"/>
                    <w:jc w:val="center"/>
                    <w:rPr>
                      <w:rFonts w:ascii="Baskerville Old Face" w:hAnsi="Baskerville Old Face"/>
                      <w:color w:val="080808"/>
                      <w:sz w:val="48"/>
                    </w:rPr>
                  </w:pPr>
                  <w:r w:rsidRPr="00A61499">
                    <w:rPr>
                      <w:rFonts w:ascii="Baskerville Old Face" w:hAnsi="Baskerville Old Face"/>
                      <w:color w:val="080808"/>
                      <w:sz w:val="48"/>
                    </w:rPr>
                    <w:t>Pannon Egyetem</w:t>
                  </w:r>
                </w:p>
                <w:p w:rsidR="00103685" w:rsidRPr="00A61499" w:rsidRDefault="00103685" w:rsidP="00103685">
                  <w:pPr>
                    <w:spacing w:after="0"/>
                    <w:jc w:val="center"/>
                    <w:rPr>
                      <w:rFonts w:ascii="Baskerville Old Face" w:hAnsi="Baskerville Old Face"/>
                      <w:color w:val="080808"/>
                      <w:sz w:val="48"/>
                    </w:rPr>
                  </w:pPr>
                  <w:r w:rsidRPr="00A61499">
                    <w:rPr>
                      <w:rFonts w:ascii="Baskerville Old Face" w:hAnsi="Baskerville Old Face"/>
                      <w:color w:val="080808"/>
                      <w:sz w:val="48"/>
                    </w:rPr>
                    <w:t>Gazdálkodás és Szervezéstudományok Doktori Iskola</w:t>
                  </w:r>
                </w:p>
              </w:txbxContent>
            </v:textbox>
          </v:shape>
        </w:pict>
      </w:r>
      <w:r w:rsidR="00277F5F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8pt;margin-top:390.1pt;width:449.4pt;height:0;z-index:251659264;mso-position-horizontal-relative:text;mso-position-vertical-relative:text" o:connectortype="straight" strokecolor="#efae1e" strokeweight="4pt"/>
        </w:pict>
      </w:r>
      <w:r w:rsidR="00277F5F">
        <w:rPr>
          <w:noProof/>
          <w:lang w:eastAsia="hu-HU"/>
        </w:rPr>
        <w:pict>
          <v:shape id="_x0000_s1028" type="#_x0000_t32" style="position:absolute;left:0;text-align:left;margin-left:4.3pt;margin-top:447.1pt;width:449.4pt;height:0;z-index:251660288;mso-position-horizontal-relative:text;mso-position-vertical-relative:text" o:connectortype="straight" strokecolor="#efae1e" strokeweight="4pt"/>
        </w:pict>
      </w:r>
      <w:r w:rsidR="00277F5F">
        <w:rPr>
          <w:noProof/>
          <w:lang w:eastAsia="hu-HU"/>
        </w:rPr>
        <w:pict>
          <v:shape id="_x0000_s1030" type="#_x0000_t202" style="position:absolute;left:0;text-align:left;margin-left:8.55pt;margin-top:394.65pt;width:448.9pt;height:57pt;z-index:251664384;mso-position-horizontal-relative:text;mso-position-vertical-relative:text" filled="f" stroked="f">
            <v:textbox style="mso-next-textbox:#_x0000_s1030">
              <w:txbxContent>
                <w:p w:rsidR="00103685" w:rsidRPr="00103685" w:rsidRDefault="00103685" w:rsidP="00103685">
                  <w:pPr>
                    <w:ind w:left="0"/>
                    <w:jc w:val="center"/>
                    <w:rPr>
                      <w:rFonts w:ascii="Baskerville Old Face" w:hAnsi="Baskerville Old Face"/>
                      <w:color w:val="FFFFFF" w:themeColor="background1"/>
                      <w:sz w:val="56"/>
                    </w:rPr>
                  </w:pPr>
                  <w:r w:rsidRPr="00103685">
                    <w:rPr>
                      <w:rFonts w:ascii="Baskerville Old Face" w:hAnsi="Baskerville Old Face"/>
                      <w:color w:val="FFFFFF" w:themeColor="background1"/>
                      <w:sz w:val="56"/>
                    </w:rPr>
                    <w:t>Komplex vizsga menetrendje</w:t>
                  </w:r>
                </w:p>
              </w:txbxContent>
            </v:textbox>
          </v:shape>
        </w:pict>
      </w:r>
      <w:r w:rsidR="00277F5F">
        <w:rPr>
          <w:noProof/>
          <w:lang w:eastAsia="hu-HU"/>
        </w:rPr>
        <w:pict>
          <v:shape id="_x0000_s1031" type="#_x0000_t202" style="position:absolute;left:0;text-align:left;margin-left:4.8pt;margin-top:522.55pt;width:448.9pt;height:180.05pt;z-index:251665408;mso-position-horizontal-relative:text;mso-position-vertical-relative:text" filled="f" stroked="f">
            <v:textbox style="mso-next-textbox:#_x0000_s1031">
              <w:txbxContent>
                <w:p w:rsidR="00103685" w:rsidRPr="0075612B" w:rsidRDefault="00103685" w:rsidP="00103685">
                  <w:pPr>
                    <w:ind w:left="0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75612B">
                    <w:rPr>
                      <w:color w:val="FFFFFF" w:themeColor="background1"/>
                      <w:sz w:val="40"/>
                    </w:rPr>
                    <w:t>2018. június 29. 9:00</w:t>
                  </w:r>
                </w:p>
                <w:p w:rsidR="00103685" w:rsidRPr="0075612B" w:rsidRDefault="00103685" w:rsidP="0075612B">
                  <w:pPr>
                    <w:ind w:left="0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75612B">
                    <w:rPr>
                      <w:color w:val="FFFFFF" w:themeColor="background1"/>
                      <w:sz w:val="40"/>
                    </w:rPr>
                    <w:t>Veszpré</w:t>
                  </w:r>
                  <w:r w:rsidR="0075612B" w:rsidRPr="0075612B">
                    <w:rPr>
                      <w:color w:val="FFFFFF" w:themeColor="background1"/>
                      <w:sz w:val="40"/>
                    </w:rPr>
                    <w:t>m, Egyetem út 10. A122-es terem</w:t>
                  </w:r>
                </w:p>
              </w:txbxContent>
            </v:textbox>
          </v:shape>
        </w:pict>
      </w:r>
    </w:p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Default="00277F5F" w:rsidP="00C10A9E">
      <w:r>
        <w:rPr>
          <w:noProof/>
          <w:lang w:eastAsia="hu-HU"/>
        </w:rPr>
        <w:pict>
          <v:rect id="_x0000_s1026" style="position:absolute;left:0;text-align:left;margin-left:-62.9pt;margin-top:347.95pt;width:579.7pt;height:370.8pt;z-index:251658240;mso-position-horizontal-relative:margin;mso-position-vertical-relative:margin" fillcolor="#272945">
            <w10:wrap type="square" anchorx="margin" anchory="margin"/>
          </v:rect>
        </w:pict>
      </w:r>
    </w:p>
    <w:p w:rsidR="00C10A9E" w:rsidRPr="00B37241" w:rsidRDefault="00C10A9E" w:rsidP="00C10A9E">
      <w:pPr>
        <w:ind w:left="0"/>
      </w:pPr>
    </w:p>
    <w:p w:rsidR="00B37241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Komplex vizsgáig leadandó dokumentumok</w:t>
      </w:r>
    </w:p>
    <w:p w:rsidR="006D6B64" w:rsidRPr="006D6B64" w:rsidRDefault="006D6B64" w:rsidP="006D6B64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S</w:t>
      </w:r>
      <w:r>
        <w:rPr>
          <w:rFonts w:ascii="Garamond" w:hAnsi="Garamond"/>
          <w:sz w:val="24"/>
          <w:szCs w:val="24"/>
        </w:rPr>
        <w:t>pirálozott, nyomtatott dokumentum, amely tartalmazza a kutatási téma s</w:t>
      </w:r>
      <w:r w:rsidRPr="006D6B64">
        <w:rPr>
          <w:rFonts w:ascii="Garamond" w:hAnsi="Garamond"/>
          <w:sz w:val="24"/>
          <w:szCs w:val="24"/>
        </w:rPr>
        <w:t>zakirodalmi össze</w:t>
      </w:r>
      <w:r w:rsidR="0038772F">
        <w:rPr>
          <w:rFonts w:ascii="Garamond" w:hAnsi="Garamond"/>
          <w:sz w:val="24"/>
          <w:szCs w:val="24"/>
        </w:rPr>
        <w:t xml:space="preserve">foglalóját, </w:t>
      </w:r>
      <w:r>
        <w:rPr>
          <w:rFonts w:ascii="Garamond" w:hAnsi="Garamond"/>
          <w:sz w:val="24"/>
          <w:szCs w:val="24"/>
        </w:rPr>
        <w:t xml:space="preserve">a </w:t>
      </w:r>
      <w:r w:rsidRPr="006D6B64">
        <w:rPr>
          <w:rFonts w:ascii="Garamond" w:hAnsi="Garamond"/>
          <w:sz w:val="24"/>
          <w:szCs w:val="24"/>
        </w:rPr>
        <w:t>végleges</w:t>
      </w:r>
      <w:r>
        <w:rPr>
          <w:rFonts w:ascii="Garamond" w:hAnsi="Garamond"/>
          <w:sz w:val="24"/>
          <w:szCs w:val="24"/>
        </w:rPr>
        <w:t xml:space="preserve"> kutatási tervet,</w:t>
      </w:r>
      <w:r w:rsidRPr="006D6B64">
        <w:rPr>
          <w:rFonts w:ascii="Garamond" w:hAnsi="Garamond"/>
          <w:sz w:val="24"/>
          <w:szCs w:val="24"/>
        </w:rPr>
        <w:t xml:space="preserve"> az empirikus kutatás tervezett megvalósítását</w:t>
      </w:r>
      <w:r>
        <w:rPr>
          <w:rFonts w:ascii="Garamond" w:hAnsi="Garamond"/>
          <w:sz w:val="24"/>
          <w:szCs w:val="24"/>
        </w:rPr>
        <w:t>, valamint a témavezető értékelését a vizsgázóról</w:t>
      </w:r>
      <w:r w:rsidRPr="006D6B64">
        <w:rPr>
          <w:rFonts w:ascii="Garamond" w:hAnsi="Garamond"/>
          <w:sz w:val="24"/>
          <w:szCs w:val="24"/>
        </w:rPr>
        <w:t>.</w:t>
      </w:r>
    </w:p>
    <w:p w:rsidR="006D6B64" w:rsidRPr="006D6B64" w:rsidRDefault="006D6B64" w:rsidP="006D6B64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o</w:t>
      </w:r>
      <w:r w:rsidRPr="006D6B64">
        <w:rPr>
          <w:rFonts w:ascii="Garamond" w:hAnsi="Garamond"/>
          <w:sz w:val="24"/>
          <w:szCs w:val="24"/>
        </w:rPr>
        <w:tab/>
        <w:t>Formai követelményei:</w:t>
      </w:r>
    </w:p>
    <w:p w:rsidR="0038772F" w:rsidRDefault="0038772F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minimum 15 oldal terjedelmű</w:t>
      </w:r>
      <w:bookmarkStart w:id="0" w:name="_GoBack"/>
      <w:bookmarkEnd w:id="0"/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TNR 12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Sorkizárt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2,5 cm-es margó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Szimpla sorköz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A fejezetek élén vastag betűs, az alfejezetek élén dőlt betűs címek álljanak</w:t>
      </w:r>
    </w:p>
    <w:p w:rsidR="006D6B64" w:rsidRPr="00C5136F" w:rsidRDefault="006D6B64" w:rsidP="00C5136F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A kutatási beszámoló diasora, amely tartalmazza a kutatási témájának összefoglalását, illetve annak szakirodalmi részét, az eddig elért eredményeinek rövid összefoglalását, valamint a publikálásra beküldött, illetve megjelent cikkeket, továbbá a disszertációs szakasz</w:t>
      </w:r>
      <w:r w:rsidR="00C5136F">
        <w:rPr>
          <w:rFonts w:ascii="Garamond" w:hAnsi="Garamond"/>
          <w:sz w:val="24"/>
          <w:szCs w:val="24"/>
        </w:rPr>
        <w:t xml:space="preserve">ra vonatkozó kutatási tervet. A hallgató a </w:t>
      </w:r>
      <w:r w:rsidRPr="006D6B64">
        <w:rPr>
          <w:rFonts w:ascii="Garamond" w:hAnsi="Garamond"/>
          <w:sz w:val="24"/>
          <w:szCs w:val="24"/>
        </w:rPr>
        <w:t>prezentác</w:t>
      </w:r>
      <w:r w:rsidR="00C5136F">
        <w:rPr>
          <w:rFonts w:ascii="Garamond" w:hAnsi="Garamond"/>
          <w:sz w:val="24"/>
          <w:szCs w:val="24"/>
        </w:rPr>
        <w:t>ió diasorát elektronikusan küld</w:t>
      </w:r>
      <w:r w:rsidRPr="00C5136F">
        <w:rPr>
          <w:rFonts w:ascii="Garamond" w:hAnsi="Garamond"/>
          <w:sz w:val="24"/>
          <w:szCs w:val="24"/>
        </w:rPr>
        <w:t>i</w:t>
      </w:r>
      <w:r w:rsidR="00C5136F">
        <w:rPr>
          <w:rFonts w:ascii="Garamond" w:hAnsi="Garamond"/>
          <w:sz w:val="24"/>
          <w:szCs w:val="24"/>
        </w:rPr>
        <w:t xml:space="preserve"> át</w:t>
      </w:r>
      <w:r w:rsidRPr="00C5136F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vizsgabizottság összetételére vonatkozó szabályok ellenőrzése</w:t>
      </w:r>
    </w:p>
    <w:p w:rsidR="00B50EF9" w:rsidRPr="00287AA6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50EF9" w:rsidRPr="00287AA6">
        <w:rPr>
          <w:rFonts w:ascii="Garamond" w:hAnsi="Garamond"/>
          <w:sz w:val="24"/>
          <w:szCs w:val="24"/>
        </w:rPr>
        <w:t xml:space="preserve"> vizsgabizottság legalább 3 tagból áll,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valamennyi tag tudományos fokozattal rendelkezik,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tagok legalább egyharmada nem áll foglalkoztatásra irányuló jogviszonyban a Pannon Egyetemmel,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vizsgabizottság elnöke a Pannon Egyetem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egyetemi tanára,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egyetemi docense,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főiskolai tanára,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Professor Emeritusa,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tudományos doktora, MTA doktora címmel rendelkező oktatója, kutatója</w:t>
      </w:r>
      <w:r w:rsidR="00251A22">
        <w:rPr>
          <w:rFonts w:ascii="Garamond" w:hAnsi="Garamond"/>
          <w:sz w:val="24"/>
          <w:szCs w:val="24"/>
        </w:rPr>
        <w:t>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jelölt témavezetője nem lehet tagja a bizottságnak</w:t>
      </w:r>
    </w:p>
    <w:p w:rsidR="00B37241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 szerkezete</w:t>
      </w:r>
    </w:p>
    <w:p w:rsidR="00251A22" w:rsidRPr="00251A22" w:rsidRDefault="00251A22" w:rsidP="00251A22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komplex vizsga két fő részből áll: az egyik részben a vizsgázó elméleti felkészültségét mérik fel („elméleti rész”), a másik részben a vizsgázó tudományos/művészeti előrehaladásáról ad számot („disszertációs rész” vagy „gyakorlati rész”).</w:t>
      </w:r>
    </w:p>
    <w:p w:rsidR="00251A22" w:rsidRPr="00251A22" w:rsidRDefault="00251A22" w:rsidP="00251A22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 xml:space="preserve">A komplex vizsga elméleti részében a vizsgázó </w:t>
      </w:r>
      <w:r>
        <w:rPr>
          <w:rFonts w:ascii="Garamond" w:hAnsi="Garamond"/>
          <w:sz w:val="24"/>
          <w:szCs w:val="24"/>
        </w:rPr>
        <w:t>fő- és mellék</w:t>
      </w:r>
      <w:r w:rsidRPr="00251A22">
        <w:rPr>
          <w:rFonts w:ascii="Garamond" w:hAnsi="Garamond"/>
          <w:sz w:val="24"/>
          <w:szCs w:val="24"/>
        </w:rPr>
        <w:t>tantárgyból tesz vizsgát.</w:t>
      </w:r>
    </w:p>
    <w:p w:rsidR="00251A22" w:rsidRPr="00251A22" w:rsidRDefault="00251A22" w:rsidP="00251A22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>A komplex vizsga disszertációs részében a vizsgázó előadás formájában számot ad: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témához kapcsolódó szakirodalmi ismereteiről,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folyamat állásáról és esetleges eredményeiről,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„kutatási és disszertációs szakaszra” vonatkozó kutatási tervéről,</w:t>
      </w:r>
    </w:p>
    <w:p w:rsidR="00287AA6" w:rsidRPr="00287AA6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disszertáció elkészítésének és az eredmények publikálásának ütemezéséről.</w:t>
      </w:r>
    </w:p>
    <w:p w:rsidR="00B37241" w:rsidRPr="00287AA6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Lebonyolítás rendje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Elnöki köszöntés, komplex vizsga megnyitása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Bizottság bemutatása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Komplex vizsga forgatókönyvének az ismertetése</w:t>
      </w:r>
      <w:r w:rsidR="00FE45F9">
        <w:rPr>
          <w:rFonts w:ascii="Garamond" w:hAnsi="Garamond"/>
          <w:sz w:val="24"/>
          <w:szCs w:val="24"/>
        </w:rPr>
        <w:t>.</w:t>
      </w:r>
    </w:p>
    <w:p w:rsidR="00251A22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Tételsorok kiosztása a hallgatók részére.</w:t>
      </w:r>
    </w:p>
    <w:p w:rsidR="00251A22" w:rsidRPr="00287AA6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Míg a hallgatók kidolgozzák a kapott tételsorokat, a bizottság meghallgatja és értékeli a záró kutatási beszámolót</w:t>
      </w:r>
      <w:r w:rsidR="00255EC5">
        <w:rPr>
          <w:rFonts w:ascii="Garamond" w:hAnsi="Garamond"/>
          <w:sz w:val="24"/>
          <w:szCs w:val="24"/>
        </w:rPr>
        <w:t xml:space="preserve"> (Novák Zalán)</w:t>
      </w:r>
      <w:r>
        <w:rPr>
          <w:rFonts w:ascii="Garamond" w:hAnsi="Garamond"/>
          <w:sz w:val="24"/>
          <w:szCs w:val="24"/>
        </w:rPr>
        <w:t>.</w:t>
      </w:r>
    </w:p>
    <w:p w:rsidR="003C0632" w:rsidRPr="00287AA6" w:rsidRDefault="003C063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Elméleti rész</w:t>
      </w:r>
      <w:r w:rsidR="00251A22">
        <w:rPr>
          <w:rFonts w:ascii="Garamond" w:hAnsi="Garamond"/>
          <w:sz w:val="24"/>
          <w:szCs w:val="24"/>
        </w:rPr>
        <w:t>/szigorlat</w:t>
      </w:r>
    </w:p>
    <w:p w:rsidR="003C0632" w:rsidRPr="00287AA6" w:rsidRDefault="003C0632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lastRenderedPageBreak/>
        <w:t>A témakörök írásbeli kidolgozása, amelyre 20 perc áll a vizsgázó rendelkezésére.</w:t>
      </w:r>
    </w:p>
    <w:p w:rsidR="003C0632" w:rsidRPr="00287AA6" w:rsidRDefault="003C0632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kidolgozott tételek ismertetése.</w:t>
      </w:r>
    </w:p>
    <w:p w:rsid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bizottság tagjai egyenként 0-1-2-3-4 pontozással titkosan, szavazólapon szavaznak az elméleti részről. Az átlagszámításnál a főtárgyat kétszeres szorzóval kell figyelembe venni.A vizsgarész sikeresek, amennyiben a Jelölt eléri a megszerezhető pontszám (=bizottság létszáma*4) legalább 60 százalékát. A sikertelen komplex vizsga</w:t>
      </w:r>
      <w:r>
        <w:rPr>
          <w:rFonts w:ascii="Garamond" w:hAnsi="Garamond"/>
          <w:sz w:val="24"/>
          <w:szCs w:val="24"/>
        </w:rPr>
        <w:t>rész</w:t>
      </w:r>
      <w:r w:rsidRPr="00251A22">
        <w:rPr>
          <w:rFonts w:ascii="Garamond" w:hAnsi="Garamond"/>
          <w:sz w:val="24"/>
          <w:szCs w:val="24"/>
        </w:rPr>
        <w:t xml:space="preserve"> ugyanazon vizsgaidőszakban (augusztus 31-ig) egy alkalommal ismételhető a Doktori Iskola által megjelölt időpontban.</w:t>
      </w:r>
    </w:p>
    <w:p w:rsidR="00255EC5" w:rsidRDefault="00255EC5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elméleti rész értékelésének megvitatása</w:t>
      </w:r>
      <w:r w:rsidRPr="00287AA6">
        <w:rPr>
          <w:rFonts w:ascii="Garamond" w:hAnsi="Garamond"/>
          <w:sz w:val="24"/>
          <w:szCs w:val="24"/>
        </w:rPr>
        <w:t>, a bizottság rövid írásos véleményének elkészítése.</w:t>
      </w:r>
    </w:p>
    <w:p w:rsidR="00340062" w:rsidRPr="00255EC5" w:rsidRDefault="00340062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Megjegyzés: az is egy opció, hogy a főtárgy kikérdezése után a bizottság tagjaitól a </w:t>
      </w:r>
      <w:proofErr w:type="spellStart"/>
      <w:r>
        <w:rPr>
          <w:rFonts w:ascii="Garamond" w:hAnsi="Garamond"/>
          <w:i/>
          <w:sz w:val="24"/>
          <w:szCs w:val="24"/>
        </w:rPr>
        <w:t>jegyzőkönyyvvezető</w:t>
      </w:r>
      <w:proofErr w:type="spellEnd"/>
      <w:r>
        <w:rPr>
          <w:rFonts w:ascii="Garamond" w:hAnsi="Garamond"/>
          <w:i/>
          <w:sz w:val="24"/>
          <w:szCs w:val="24"/>
        </w:rPr>
        <w:t xml:space="preserve"> begyűjti a kitöltött pontozó lapokat, ugyanígy a melléktárgy esetében is. E</w:t>
      </w:r>
      <w:r w:rsidR="00A816C9">
        <w:rPr>
          <w:rFonts w:ascii="Garamond" w:hAnsi="Garamond"/>
          <w:i/>
          <w:sz w:val="24"/>
          <w:szCs w:val="24"/>
        </w:rPr>
        <w:t>kkor a zárt ülésre nincs szükség, helyette lehet szünetet tartani, vagy ha időben nagy csúszás van, akkor továbbmenni.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Disszertációs rész</w:t>
      </w:r>
    </w:p>
    <w:p w:rsidR="00B37241" w:rsidRPr="00287AA6" w:rsidRDefault="00B37241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disszertációtervezet (kutatási terv) szóbeli ismertetése, prezentálása – 15-20 perc</w:t>
      </w:r>
    </w:p>
    <w:p w:rsidR="00B37241" w:rsidRPr="00287AA6" w:rsidRDefault="00B37241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 tervezet (kutatási terv</w:t>
      </w:r>
      <w:r w:rsidR="00AD7911">
        <w:rPr>
          <w:rFonts w:ascii="Garamond" w:hAnsi="Garamond"/>
          <w:sz w:val="24"/>
          <w:szCs w:val="24"/>
        </w:rPr>
        <w:t>) vitája</w:t>
      </w:r>
      <w:r w:rsidRPr="00287AA6">
        <w:rPr>
          <w:rFonts w:ascii="Garamond" w:hAnsi="Garamond"/>
          <w:sz w:val="24"/>
          <w:szCs w:val="24"/>
        </w:rPr>
        <w:t xml:space="preserve"> – 10-15 perc</w:t>
      </w:r>
    </w:p>
    <w:p w:rsid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bizottság tagjai egyenként 0-1-2-3-4 pontozással titkosan, szavazólapon szavaznak a disszertációs részről. A vizsgarész sikeresek, amennyiben a Jelölt eléri a megszerezhető pontszám (=bizottság létsz</w:t>
      </w:r>
      <w:r w:rsidR="009B07C4">
        <w:rPr>
          <w:rFonts w:ascii="Garamond" w:hAnsi="Garamond"/>
          <w:sz w:val="24"/>
          <w:szCs w:val="24"/>
        </w:rPr>
        <w:t>áma*4) legalább 60 százalékát.</w:t>
      </w:r>
      <w:r>
        <w:rPr>
          <w:rFonts w:ascii="Garamond" w:hAnsi="Garamond"/>
          <w:sz w:val="24"/>
          <w:szCs w:val="24"/>
        </w:rPr>
        <w:t xml:space="preserve"> A sikertelen komplex vizsgarész</w:t>
      </w:r>
      <w:r w:rsidRPr="00287AA6">
        <w:rPr>
          <w:rFonts w:ascii="Garamond" w:hAnsi="Garamond"/>
          <w:sz w:val="24"/>
          <w:szCs w:val="24"/>
        </w:rPr>
        <w:t xml:space="preserve"> ugyanazon vizsgaidőszakban egy alkalommal ismételhető a Doktori Iskola által megjelölt időpontban.</w:t>
      </w:r>
    </w:p>
    <w:p w:rsidR="00255EC5" w:rsidRPr="00255EC5" w:rsidRDefault="00255EC5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Hallgatóként összegző értékelés elkészítése, a jegyzőkönyv összeállítása.</w:t>
      </w:r>
    </w:p>
    <w:p w:rsidR="00255EC5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komplex vizsga me</w:t>
      </w:r>
      <w:r w:rsidR="00C10A9E">
        <w:rPr>
          <w:rFonts w:ascii="Garamond" w:hAnsi="Garamond"/>
          <w:sz w:val="24"/>
          <w:szCs w:val="24"/>
        </w:rPr>
        <w:t>gfelelt minősítésű, amennyiben</w:t>
      </w:r>
      <w:r>
        <w:rPr>
          <w:rFonts w:ascii="Garamond" w:hAnsi="Garamond"/>
          <w:sz w:val="24"/>
          <w:szCs w:val="24"/>
        </w:rPr>
        <w:t xml:space="preserve"> mindkét rész</w:t>
      </w:r>
      <w:r w:rsidR="00FE45F9">
        <w:rPr>
          <w:rFonts w:ascii="Garamond" w:hAnsi="Garamond"/>
          <w:sz w:val="24"/>
          <w:szCs w:val="24"/>
        </w:rPr>
        <w:t xml:space="preserve"> (elméleti és disszertációs)</w:t>
      </w:r>
      <w:r>
        <w:rPr>
          <w:rFonts w:ascii="Garamond" w:hAnsi="Garamond"/>
          <w:sz w:val="24"/>
          <w:szCs w:val="24"/>
        </w:rPr>
        <w:t xml:space="preserve"> eredménye meghaladja a 60 százalékot.</w:t>
      </w:r>
    </w:p>
    <w:p w:rsidR="00ED4F86" w:rsidRDefault="00ED4F86" w:rsidP="00ED4F86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Mindkét vizsgarész ne</w:t>
      </w:r>
      <w:r w:rsidR="009B07C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megfelelt minősítésénél a teljes komplex vizsgát ismételni kell az adott vizsgaidőszakban. Amennyiben a komplex vizsgának csak az egyik része </w:t>
      </w:r>
      <w:r w:rsidR="00C82E4F">
        <w:rPr>
          <w:rFonts w:ascii="Garamond" w:hAnsi="Garamond"/>
          <w:sz w:val="24"/>
          <w:szCs w:val="24"/>
        </w:rPr>
        <w:t xml:space="preserve">(elméleti vagy disszertációs) </w:t>
      </w:r>
      <w:r>
        <w:rPr>
          <w:rFonts w:ascii="Garamond" w:hAnsi="Garamond"/>
          <w:sz w:val="24"/>
          <w:szCs w:val="24"/>
        </w:rPr>
        <w:t>nem haladta meg a 60 százalékot, akkor csak az adott részt kell ismételni ugyanazon vizsgaidőszakban.</w:t>
      </w:r>
    </w:p>
    <w:p w:rsidR="00251A22" w:rsidRDefault="00ED4F86" w:rsidP="00ED4F86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komplex vizsga nem számít </w:t>
      </w:r>
      <w:r w:rsidR="00251A22" w:rsidRPr="00251A22">
        <w:rPr>
          <w:rFonts w:ascii="Garamond" w:hAnsi="Garamond"/>
          <w:sz w:val="24"/>
          <w:szCs w:val="24"/>
        </w:rPr>
        <w:t>bele a doktori fokozat minősítésének kialakításába, de sikeres teljesítése a képzés második szakaszába történő belépésnek feltétele.</w:t>
      </w:r>
    </w:p>
    <w:p w:rsidR="00255EC5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komplex vizsgáról szöveges értékelést is</w:t>
      </w:r>
      <w:r>
        <w:rPr>
          <w:rFonts w:ascii="Garamond" w:hAnsi="Garamond"/>
          <w:sz w:val="24"/>
          <w:szCs w:val="24"/>
        </w:rPr>
        <w:t xml:space="preserve"> tartalmazó jegyzőkönyv készül.</w:t>
      </w:r>
    </w:p>
    <w:p w:rsidR="00B37241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vizsga eredményét a szóbeli vizsga napján ki kell hirdetni.</w:t>
      </w:r>
    </w:p>
    <w:p w:rsidR="00255EC5" w:rsidRP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Eredmények kihirdetése</w:t>
      </w:r>
    </w:p>
    <w:p w:rsidR="00B37241" w:rsidRPr="00B37241" w:rsidRDefault="00B37241" w:rsidP="00B37241"/>
    <w:p w:rsidR="00440D92" w:rsidRDefault="00440D92" w:rsidP="00B37241">
      <w:pPr>
        <w:sectPr w:rsidR="00440D92" w:rsidSect="001B2834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834" w:rsidRDefault="00440D92" w:rsidP="00440D92">
      <w:pPr>
        <w:ind w:left="0"/>
        <w:rPr>
          <w:rFonts w:ascii="Garamond" w:hAnsi="Garamond"/>
          <w:b/>
          <w:sz w:val="32"/>
        </w:rPr>
      </w:pPr>
      <w:r w:rsidRPr="00440D92">
        <w:rPr>
          <w:rFonts w:ascii="Garamond" w:hAnsi="Garamond"/>
          <w:b/>
          <w:sz w:val="32"/>
        </w:rPr>
        <w:lastRenderedPageBreak/>
        <w:t>Tervezett menetrend</w:t>
      </w:r>
    </w:p>
    <w:tbl>
      <w:tblPr>
        <w:tblStyle w:val="Rcsostblzat"/>
        <w:tblW w:w="0" w:type="auto"/>
        <w:tblLook w:val="04A0"/>
      </w:tblPr>
      <w:tblGrid>
        <w:gridCol w:w="4740"/>
        <w:gridCol w:w="6708"/>
        <w:gridCol w:w="2772"/>
      </w:tblGrid>
      <w:tr w:rsidR="00440D92" w:rsidTr="00C10A9E">
        <w:tc>
          <w:tcPr>
            <w:tcW w:w="4740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Név</w:t>
            </w:r>
          </w:p>
        </w:tc>
        <w:tc>
          <w:tcPr>
            <w:tcW w:w="6708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Feladat</w:t>
            </w:r>
          </w:p>
        </w:tc>
        <w:tc>
          <w:tcPr>
            <w:tcW w:w="2772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menetrend</w:t>
            </w:r>
          </w:p>
        </w:tc>
      </w:tr>
      <w:tr w:rsidR="00C10A9E" w:rsidTr="00C10A9E">
        <w:tc>
          <w:tcPr>
            <w:tcW w:w="11448" w:type="dxa"/>
            <w:gridSpan w:val="2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Megnyitó</w:t>
            </w:r>
          </w:p>
        </w:tc>
        <w:tc>
          <w:tcPr>
            <w:tcW w:w="2772" w:type="dxa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9:00-9:15</w:t>
            </w:r>
          </w:p>
        </w:tc>
      </w:tr>
      <w:tr w:rsidR="00440D92" w:rsidTr="00C10A9E">
        <w:tc>
          <w:tcPr>
            <w:tcW w:w="4740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Novák Zalán</w:t>
            </w:r>
          </w:p>
        </w:tc>
        <w:tc>
          <w:tcPr>
            <w:tcW w:w="6708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Záró kutatási beszámoló</w:t>
            </w:r>
          </w:p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</w:t>
            </w:r>
            <w:r w:rsidR="00AD7911">
              <w:rPr>
                <w:rFonts w:ascii="Garamond" w:hAnsi="Garamond"/>
                <w:i/>
                <w:sz w:val="24"/>
                <w:szCs w:val="24"/>
              </w:rPr>
              <w:t>.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3A13E6">
              <w:rPr>
                <w:rFonts w:ascii="Garamond" w:hAnsi="Garamond"/>
                <w:i/>
                <w:sz w:val="24"/>
                <w:szCs w:val="24"/>
              </w:rPr>
              <w:t>Kosztyán</w:t>
            </w:r>
            <w:proofErr w:type="spell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Zsolt Tibor)</w:t>
            </w:r>
          </w:p>
        </w:tc>
        <w:tc>
          <w:tcPr>
            <w:tcW w:w="2772" w:type="dxa"/>
          </w:tcPr>
          <w:p w:rsidR="00440D92" w:rsidRPr="003A13E6" w:rsidRDefault="00440D92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9:15-9:45</w:t>
            </w:r>
          </w:p>
        </w:tc>
      </w:tr>
      <w:tr w:rsidR="00440D92" w:rsidTr="00C10A9E">
        <w:tc>
          <w:tcPr>
            <w:tcW w:w="4740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Pethő Beáta</w:t>
            </w:r>
          </w:p>
        </w:tc>
        <w:tc>
          <w:tcPr>
            <w:tcW w:w="6708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Gaál Zoltán)</w:t>
            </w:r>
          </w:p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Marketingelmélet válogatott fejezetei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Simon Judit)</w:t>
            </w:r>
          </w:p>
        </w:tc>
        <w:tc>
          <w:tcPr>
            <w:tcW w:w="2772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9:45-10:05</w:t>
            </w:r>
          </w:p>
        </w:tc>
      </w:tr>
      <w:tr w:rsidR="00440D92" w:rsidTr="00C10A9E">
        <w:tc>
          <w:tcPr>
            <w:tcW w:w="4740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Dörnyei</w:t>
            </w:r>
            <w:proofErr w:type="spellEnd"/>
            <w:r w:rsidR="00EA665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Otilia</w:t>
            </w:r>
            <w:proofErr w:type="spellEnd"/>
          </w:p>
        </w:tc>
        <w:tc>
          <w:tcPr>
            <w:tcW w:w="6708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Gaál Zoltán)</w:t>
            </w:r>
          </w:p>
          <w:p w:rsidR="00440D92" w:rsidRPr="003A13E6" w:rsidRDefault="003A13E6" w:rsidP="000463A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Marketingelmélet válogatott fejezetei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Simon Judit)</w:t>
            </w:r>
          </w:p>
        </w:tc>
        <w:tc>
          <w:tcPr>
            <w:tcW w:w="2772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10:05-10:25</w:t>
            </w:r>
          </w:p>
        </w:tc>
      </w:tr>
      <w:tr w:rsidR="00440D92" w:rsidTr="00C10A9E">
        <w:tc>
          <w:tcPr>
            <w:tcW w:w="4740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Kozma Dorottya Edina</w:t>
            </w:r>
          </w:p>
        </w:tc>
        <w:tc>
          <w:tcPr>
            <w:tcW w:w="6708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Gaál Zoltán)</w:t>
            </w:r>
          </w:p>
          <w:p w:rsidR="00440D92" w:rsidRPr="003A13E6" w:rsidRDefault="003A13E6" w:rsidP="000463A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Empirikus területi kutatások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Molnár Tamás)</w:t>
            </w:r>
          </w:p>
        </w:tc>
        <w:tc>
          <w:tcPr>
            <w:tcW w:w="2772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10:25-10:45</w:t>
            </w:r>
          </w:p>
        </w:tc>
      </w:tr>
      <w:tr w:rsidR="00440D92" w:rsidTr="00C10A9E">
        <w:tc>
          <w:tcPr>
            <w:tcW w:w="4740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Liska</w:t>
            </w:r>
            <w:proofErr w:type="spellEnd"/>
            <w:r w:rsidR="00231AD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sz w:val="24"/>
                <w:szCs w:val="24"/>
              </w:rPr>
              <w:t>Fanny</w:t>
            </w:r>
          </w:p>
        </w:tc>
        <w:tc>
          <w:tcPr>
            <w:tcW w:w="6708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Gaál Zoltán)</w:t>
            </w:r>
          </w:p>
          <w:p w:rsidR="00440D92" w:rsidRPr="003A13E6" w:rsidRDefault="003A13E6" w:rsidP="000463A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(Kérdező: Dr. Majoros Pál)</w:t>
            </w:r>
          </w:p>
        </w:tc>
        <w:tc>
          <w:tcPr>
            <w:tcW w:w="2772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10:45-11:05</w:t>
            </w:r>
          </w:p>
        </w:tc>
      </w:tr>
      <w:tr w:rsidR="003A13E6" w:rsidTr="00C10A9E">
        <w:tc>
          <w:tcPr>
            <w:tcW w:w="11448" w:type="dxa"/>
            <w:gridSpan w:val="2"/>
            <w:vAlign w:val="center"/>
          </w:tcPr>
          <w:p w:rsidR="003A13E6" w:rsidRPr="003A13E6" w:rsidRDefault="00C10A9E" w:rsidP="00C10A9E">
            <w:pPr>
              <w:ind w:left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</w:t>
            </w:r>
            <w:r w:rsidR="003A13E6">
              <w:rPr>
                <w:rFonts w:ascii="Garamond" w:hAnsi="Garamond"/>
                <w:b/>
                <w:sz w:val="24"/>
                <w:szCs w:val="24"/>
              </w:rPr>
              <w:t xml:space="preserve"> (Vizsgázók értékelésének elkészítése)</w:t>
            </w:r>
          </w:p>
        </w:tc>
        <w:tc>
          <w:tcPr>
            <w:tcW w:w="2772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A13E6">
              <w:rPr>
                <w:rFonts w:ascii="Garamond" w:hAnsi="Garamond"/>
                <w:b/>
                <w:sz w:val="24"/>
                <w:szCs w:val="24"/>
              </w:rPr>
              <w:t>11:05-11:30</w:t>
            </w:r>
          </w:p>
        </w:tc>
      </w:tr>
      <w:tr w:rsidR="003A13E6" w:rsidTr="00C10A9E">
        <w:tc>
          <w:tcPr>
            <w:tcW w:w="4740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Dörnyei</w:t>
            </w:r>
            <w:proofErr w:type="spellEnd"/>
            <w:r w:rsidR="00EA665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Otilia</w:t>
            </w:r>
            <w:proofErr w:type="spellEnd"/>
          </w:p>
        </w:tc>
        <w:tc>
          <w:tcPr>
            <w:tcW w:w="6708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(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Dr. Veres Zoltán)</w:t>
            </w:r>
          </w:p>
        </w:tc>
        <w:tc>
          <w:tcPr>
            <w:tcW w:w="2772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11:30-12:00</w:t>
            </w:r>
          </w:p>
        </w:tc>
      </w:tr>
      <w:tr w:rsidR="003A13E6" w:rsidTr="00C10A9E">
        <w:tc>
          <w:tcPr>
            <w:tcW w:w="4740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Kozma Dorottya Edina</w:t>
            </w:r>
          </w:p>
        </w:tc>
        <w:tc>
          <w:tcPr>
            <w:tcW w:w="6708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Dr. Molnárné Dr. Barna Katalin,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Neumanné Dr. Virág Ildikó)</w:t>
            </w:r>
          </w:p>
        </w:tc>
        <w:tc>
          <w:tcPr>
            <w:tcW w:w="2772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12:00-12:30</w:t>
            </w:r>
          </w:p>
        </w:tc>
      </w:tr>
      <w:tr w:rsidR="003A13E6" w:rsidTr="00C10A9E">
        <w:tc>
          <w:tcPr>
            <w:tcW w:w="4740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Liska</w:t>
            </w:r>
            <w:proofErr w:type="spellEnd"/>
            <w:r w:rsidR="00EA665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A13E6">
              <w:rPr>
                <w:rFonts w:ascii="Garamond" w:hAnsi="Garamond"/>
                <w:sz w:val="24"/>
                <w:szCs w:val="24"/>
              </w:rPr>
              <w:t>Fanny</w:t>
            </w:r>
            <w:proofErr w:type="spellEnd"/>
          </w:p>
        </w:tc>
        <w:tc>
          <w:tcPr>
            <w:tcW w:w="6708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3A13E6" w:rsidRPr="0061728A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Dr. Veres Zoltán)</w:t>
            </w:r>
          </w:p>
        </w:tc>
        <w:tc>
          <w:tcPr>
            <w:tcW w:w="2772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12:30-13:00</w:t>
            </w:r>
          </w:p>
        </w:tc>
      </w:tr>
      <w:tr w:rsidR="003A13E6" w:rsidTr="00C10A9E">
        <w:tc>
          <w:tcPr>
            <w:tcW w:w="11448" w:type="dxa"/>
            <w:gridSpan w:val="2"/>
            <w:vAlign w:val="center"/>
          </w:tcPr>
          <w:p w:rsidR="003A13E6" w:rsidRPr="003A13E6" w:rsidRDefault="00C10A9E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</w:t>
            </w:r>
            <w:r w:rsidR="003A13E6">
              <w:rPr>
                <w:rFonts w:ascii="Garamond" w:hAnsi="Garamond"/>
                <w:b/>
                <w:sz w:val="24"/>
                <w:szCs w:val="24"/>
              </w:rPr>
              <w:t xml:space="preserve"> (Kutatási beszámolók értékelésének elkészítése)</w:t>
            </w:r>
          </w:p>
        </w:tc>
        <w:tc>
          <w:tcPr>
            <w:tcW w:w="2772" w:type="dxa"/>
          </w:tcPr>
          <w:p w:rsidR="003A13E6" w:rsidRPr="001B7956" w:rsidRDefault="003A13E6" w:rsidP="003A13E6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B7956">
              <w:rPr>
                <w:rFonts w:ascii="Garamond" w:hAnsi="Garamond"/>
                <w:b/>
                <w:sz w:val="24"/>
                <w:szCs w:val="24"/>
              </w:rPr>
              <w:t>13:00-13:30</w:t>
            </w:r>
          </w:p>
        </w:tc>
      </w:tr>
      <w:tr w:rsidR="003A13E6" w:rsidTr="00C10A9E">
        <w:tc>
          <w:tcPr>
            <w:tcW w:w="11448" w:type="dxa"/>
            <w:gridSpan w:val="2"/>
            <w:vAlign w:val="center"/>
          </w:tcPr>
          <w:p w:rsidR="003A13E6" w:rsidRPr="00C10A9E" w:rsidRDefault="001B795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Hallgatók teljesítményének értékelése, az elnök lezárja a vizsgát</w:t>
            </w:r>
          </w:p>
        </w:tc>
        <w:tc>
          <w:tcPr>
            <w:tcW w:w="2772" w:type="dxa"/>
          </w:tcPr>
          <w:p w:rsidR="003A13E6" w:rsidRPr="00C10A9E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13:30-13:45</w:t>
            </w:r>
          </w:p>
        </w:tc>
      </w:tr>
    </w:tbl>
    <w:p w:rsidR="00440D92" w:rsidRPr="00440D92" w:rsidRDefault="00440D92" w:rsidP="00440D92">
      <w:pPr>
        <w:ind w:left="0"/>
        <w:rPr>
          <w:rFonts w:ascii="Garamond" w:hAnsi="Garamond"/>
          <w:b/>
          <w:sz w:val="24"/>
          <w:szCs w:val="24"/>
        </w:rPr>
      </w:pPr>
    </w:p>
    <w:sectPr w:rsidR="00440D92" w:rsidRPr="00440D92" w:rsidSect="006172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AA" w:rsidRDefault="001A52AA" w:rsidP="001A52AA">
      <w:pPr>
        <w:spacing w:before="0" w:after="0"/>
      </w:pPr>
      <w:r>
        <w:separator/>
      </w:r>
    </w:p>
  </w:endnote>
  <w:endnote w:type="continuationSeparator" w:id="1">
    <w:p w:rsidR="001A52AA" w:rsidRDefault="001A52AA" w:rsidP="001A52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793627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61728A" w:rsidRPr="0061728A" w:rsidRDefault="00277F5F">
        <w:pPr>
          <w:pStyle w:val="llb"/>
          <w:jc w:val="right"/>
          <w:rPr>
            <w:rFonts w:ascii="Garamond" w:hAnsi="Garamond"/>
          </w:rPr>
        </w:pPr>
        <w:r w:rsidRPr="0061728A">
          <w:rPr>
            <w:rFonts w:ascii="Garamond" w:hAnsi="Garamond"/>
          </w:rPr>
          <w:fldChar w:fldCharType="begin"/>
        </w:r>
        <w:r w:rsidR="0061728A" w:rsidRPr="0061728A">
          <w:rPr>
            <w:rFonts w:ascii="Garamond" w:hAnsi="Garamond"/>
          </w:rPr>
          <w:instrText xml:space="preserve"> PAGE   \* MERGEFORMAT </w:instrText>
        </w:r>
        <w:r w:rsidRPr="0061728A">
          <w:rPr>
            <w:rFonts w:ascii="Garamond" w:hAnsi="Garamond"/>
          </w:rPr>
          <w:fldChar w:fldCharType="separate"/>
        </w:r>
        <w:r w:rsidR="000463AA">
          <w:rPr>
            <w:rFonts w:ascii="Garamond" w:hAnsi="Garamond"/>
            <w:noProof/>
          </w:rPr>
          <w:t>3</w:t>
        </w:r>
        <w:r w:rsidRPr="0061728A">
          <w:rPr>
            <w:rFonts w:ascii="Garamond" w:hAnsi="Garamond"/>
            <w:noProof/>
          </w:rPr>
          <w:fldChar w:fldCharType="end"/>
        </w:r>
      </w:p>
    </w:sdtContent>
  </w:sdt>
  <w:p w:rsidR="0061728A" w:rsidRDefault="006172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4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28A" w:rsidRDefault="00277F5F">
        <w:pPr>
          <w:pStyle w:val="llb"/>
          <w:jc w:val="right"/>
        </w:pPr>
        <w:r>
          <w:fldChar w:fldCharType="begin"/>
        </w:r>
        <w:r w:rsidR="0061728A">
          <w:instrText xml:space="preserve"> PAGE   \* MERGEFORMAT </w:instrText>
        </w:r>
        <w:r>
          <w:fldChar w:fldCharType="separate"/>
        </w:r>
        <w:r w:rsidR="00231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28A" w:rsidRDefault="006172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AA" w:rsidRDefault="001A52AA" w:rsidP="001A52AA">
      <w:pPr>
        <w:spacing w:before="0" w:after="0"/>
      </w:pPr>
      <w:r>
        <w:separator/>
      </w:r>
    </w:p>
  </w:footnote>
  <w:footnote w:type="continuationSeparator" w:id="1">
    <w:p w:rsidR="001A52AA" w:rsidRDefault="001A52AA" w:rsidP="001A52A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023"/>
    <w:multiLevelType w:val="hybridMultilevel"/>
    <w:tmpl w:val="C3F8AF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B606E20"/>
    <w:multiLevelType w:val="multilevel"/>
    <w:tmpl w:val="32ECD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E40D55"/>
    <w:multiLevelType w:val="hybridMultilevel"/>
    <w:tmpl w:val="58623BA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16F7185"/>
    <w:multiLevelType w:val="hybridMultilevel"/>
    <w:tmpl w:val="8E9686E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409"/>
    <w:rsid w:val="000463AA"/>
    <w:rsid w:val="00103685"/>
    <w:rsid w:val="001A52AA"/>
    <w:rsid w:val="001B2834"/>
    <w:rsid w:val="001B7956"/>
    <w:rsid w:val="001C2942"/>
    <w:rsid w:val="00231AD0"/>
    <w:rsid w:val="002437A1"/>
    <w:rsid w:val="00251A22"/>
    <w:rsid w:val="00255EC5"/>
    <w:rsid w:val="00277F5F"/>
    <w:rsid w:val="00287AA6"/>
    <w:rsid w:val="00332A47"/>
    <w:rsid w:val="00340062"/>
    <w:rsid w:val="0038772F"/>
    <w:rsid w:val="003A13E6"/>
    <w:rsid w:val="003C0632"/>
    <w:rsid w:val="00440D92"/>
    <w:rsid w:val="004972C5"/>
    <w:rsid w:val="006169CF"/>
    <w:rsid w:val="0061728A"/>
    <w:rsid w:val="006D6B64"/>
    <w:rsid w:val="0075612B"/>
    <w:rsid w:val="007F4499"/>
    <w:rsid w:val="00846409"/>
    <w:rsid w:val="009B07C4"/>
    <w:rsid w:val="00A816C9"/>
    <w:rsid w:val="00AD7911"/>
    <w:rsid w:val="00B37241"/>
    <w:rsid w:val="00B50EF9"/>
    <w:rsid w:val="00BB3495"/>
    <w:rsid w:val="00C10A9E"/>
    <w:rsid w:val="00C5136F"/>
    <w:rsid w:val="00C82E4F"/>
    <w:rsid w:val="00D53BCB"/>
    <w:rsid w:val="00D747EF"/>
    <w:rsid w:val="00E809AA"/>
    <w:rsid w:val="00E83648"/>
    <w:rsid w:val="00EA6658"/>
    <w:rsid w:val="00ED4F86"/>
    <w:rsid w:val="00EF3297"/>
    <w:rsid w:val="00FE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272945"/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8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1A52AA"/>
  </w:style>
  <w:style w:type="paragraph" w:styleId="llb">
    <w:name w:val="footer"/>
    <w:basedOn w:val="Norml"/>
    <w:link w:val="llb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1A52AA"/>
  </w:style>
  <w:style w:type="paragraph" w:styleId="Listaszerbekezds">
    <w:name w:val="List Paragraph"/>
    <w:basedOn w:val="Norml"/>
    <w:uiPriority w:val="34"/>
    <w:qFormat/>
    <w:rsid w:val="00B37241"/>
    <w:pPr>
      <w:ind w:left="720"/>
      <w:contextualSpacing/>
    </w:pPr>
  </w:style>
  <w:style w:type="table" w:styleId="Rcsostblzat">
    <w:name w:val="Table Grid"/>
    <w:basedOn w:val="Normltblzat"/>
    <w:uiPriority w:val="59"/>
    <w:rsid w:val="00440D9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1790-80B7-4827-9A69-D97FE3DC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767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Konka Boglárka</cp:lastModifiedBy>
  <cp:revision>32</cp:revision>
  <dcterms:created xsi:type="dcterms:W3CDTF">2018-06-04T18:48:00Z</dcterms:created>
  <dcterms:modified xsi:type="dcterms:W3CDTF">2018-06-26T18:12:00Z</dcterms:modified>
</cp:coreProperties>
</file>